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20" w:rsidRDefault="00340C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5985510" cy="2751455"/>
            <wp:effectExtent l="0" t="0" r="15240" b="10795"/>
            <wp:docPr id="1" name="Рисунок 1" descr="C:\Users\User\Desktop\_1427259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_1427259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5750" cy="275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20" w:rsidRDefault="00340C57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Шеньянский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политехнический</w:t>
      </w:r>
    </w:p>
    <w:p w:rsidR="00724820" w:rsidRDefault="00340C5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университет</w:t>
      </w:r>
    </w:p>
    <w:p w:rsidR="00724820" w:rsidRDefault="00340C5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Летняя школа</w:t>
      </w:r>
    </w:p>
    <w:p w:rsidR="00724820" w:rsidRDefault="00340C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96"/>
          <w:szCs w:val="96"/>
        </w:rPr>
        <w:drawing>
          <wp:inline distT="0" distB="0" distL="0" distR="0">
            <wp:extent cx="6840855" cy="3658235"/>
            <wp:effectExtent l="0" t="0" r="17145" b="18415"/>
            <wp:docPr id="2" name="Рисунок 2" descr="C:\Users\User\Desktop\_DSC209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_DSC2094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65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20" w:rsidRDefault="00340C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Институт Конфуция предлагает всем желающим пройти языковые курсы во время Летней школы в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Шэньянском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политехническом университет (г.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Шэньян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 КНР).</w:t>
      </w:r>
    </w:p>
    <w:p w:rsidR="00724820" w:rsidRDefault="00340C5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Шэньян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Мукден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) —– это столица одной из самых </w:t>
      </w:r>
      <w:r>
        <w:rPr>
          <w:rFonts w:ascii="Times New Roman" w:hAnsi="Times New Roman" w:cs="Times New Roman"/>
          <w:sz w:val="26"/>
          <w:szCs w:val="26"/>
        </w:rPr>
        <w:t xml:space="preserve">развитых и преуспевающих провинций Китая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Ляонинь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Один из крупнейших городов Китая, расположенных к северу от Великой китайской стены. Население — около 7 млн 400 тыс., площадь — 7400 км².  </w:t>
      </w:r>
      <w:proofErr w:type="spellStart"/>
      <w:r>
        <w:rPr>
          <w:rFonts w:ascii="Times New Roman" w:hAnsi="Times New Roman" w:cs="Times New Roman"/>
          <w:sz w:val="26"/>
          <w:szCs w:val="26"/>
        </w:rPr>
        <w:t>Шэньян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является важным в масштабах всего северо-восточного Китая п</w:t>
      </w:r>
      <w:r>
        <w:rPr>
          <w:rFonts w:ascii="Times New Roman" w:hAnsi="Times New Roman" w:cs="Times New Roman"/>
          <w:sz w:val="26"/>
          <w:szCs w:val="26"/>
        </w:rPr>
        <w:t>ромышленным центром, на протяжении долгого времени занимает значимое экономическое и военно-стратегическое положение, а также обладает богатой историей.</w:t>
      </w:r>
    </w:p>
    <w:p w:rsidR="00724820" w:rsidRDefault="00340C5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Шэньян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имеет еще и очень выгодное месторасположение относительно расположения главных автомобильных маг</w:t>
      </w:r>
      <w:r>
        <w:rPr>
          <w:rFonts w:ascii="Times New Roman" w:hAnsi="Times New Roman" w:cs="Times New Roman"/>
          <w:sz w:val="26"/>
          <w:szCs w:val="26"/>
        </w:rPr>
        <w:t xml:space="preserve">истралей и железнодорожных веток КНР. Этот фактор играет хотя и не главную, но очень важную роль. Перед студентами ШПУ открываются широкие возможности по языковой практике. </w:t>
      </w:r>
    </w:p>
    <w:p w:rsidR="00724820" w:rsidRDefault="00340C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исторических памятников города расположенный в его старой части императорски</w:t>
      </w:r>
      <w:r>
        <w:rPr>
          <w:rFonts w:ascii="Times New Roman" w:hAnsi="Times New Roman" w:cs="Times New Roman"/>
          <w:sz w:val="26"/>
          <w:szCs w:val="26"/>
        </w:rPr>
        <w:t xml:space="preserve">й дворец, известный как </w:t>
      </w:r>
      <w:proofErr w:type="spellStart"/>
      <w:r>
        <w:rPr>
          <w:rFonts w:ascii="Times New Roman" w:hAnsi="Times New Roman" w:cs="Times New Roman"/>
          <w:sz w:val="26"/>
          <w:szCs w:val="26"/>
        </w:rPr>
        <w:t>Шэньянский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гугун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служивший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манчжурским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императорам в первые годы правления династии Цин. В окрестностях города ряд известных историко-архитектурных и культурных памятников — дворцов и храмов IX—XIV вв.</w:t>
      </w:r>
    </w:p>
    <w:p w:rsidR="00724820" w:rsidRDefault="00340C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стоит забывать, что ко все</w:t>
      </w:r>
      <w:r>
        <w:rPr>
          <w:rFonts w:ascii="Times New Roman" w:hAnsi="Times New Roman" w:cs="Times New Roman"/>
          <w:sz w:val="26"/>
          <w:szCs w:val="26"/>
        </w:rPr>
        <w:t xml:space="preserve">му перечисленному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Шэньяне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действует Генеральное консульство Российской федерации.</w:t>
      </w:r>
    </w:p>
    <w:p w:rsidR="00724820" w:rsidRDefault="00340C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Шэньяне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находятся три памятника мировой архитектуры, которые охраняются ЮНЕСКО:</w:t>
      </w:r>
    </w:p>
    <w:p w:rsidR="00724820" w:rsidRDefault="00340C5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Шэньянский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Гугун</w:t>
      </w:r>
      <w:proofErr w:type="spellEnd"/>
      <w:r>
        <w:rPr>
          <w:rFonts w:ascii="Times New Roman" w:hAnsi="Times New Roman" w:cs="Times New Roman"/>
          <w:sz w:val="26"/>
          <w:szCs w:val="26"/>
        </w:rPr>
        <w:t>, (</w:t>
      </w:r>
      <w:r>
        <w:rPr>
          <w:rFonts w:ascii="Times New Roman" w:hAnsi="Times New Roman" w:cs="Times New Roman"/>
          <w:sz w:val="26"/>
          <w:szCs w:val="26"/>
        </w:rPr>
        <w:t>沈阳故宫</w:t>
      </w:r>
      <w:r>
        <w:rPr>
          <w:rFonts w:ascii="Times New Roman" w:hAnsi="Times New Roman" w:cs="Times New Roman"/>
          <w:sz w:val="26"/>
          <w:szCs w:val="26"/>
        </w:rPr>
        <w:t>) памятник мировой архитектуры, охраняется ЮНЕСКО.</w:t>
      </w:r>
    </w:p>
    <w:p w:rsidR="00724820" w:rsidRDefault="00340C5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Шэньянский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Бэйли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沈阳北陵</w:t>
      </w:r>
      <w:r>
        <w:rPr>
          <w:rFonts w:ascii="Times New Roman" w:hAnsi="Times New Roman" w:cs="Times New Roman"/>
          <w:sz w:val="26"/>
          <w:szCs w:val="26"/>
        </w:rPr>
        <w:t xml:space="preserve">)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Чжаолин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昭陵</w:t>
      </w:r>
      <w:r>
        <w:rPr>
          <w:rFonts w:ascii="Times New Roman" w:hAnsi="Times New Roman" w:cs="Times New Roman"/>
          <w:sz w:val="26"/>
          <w:szCs w:val="26"/>
        </w:rPr>
        <w:t>). Памятник, мировое культурное наследие, охраняется ЮНЕСКО.</w:t>
      </w:r>
    </w:p>
    <w:p w:rsidR="00724820" w:rsidRDefault="00340C5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Шэньянский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Дунлин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沈阳东陵</w:t>
      </w:r>
      <w:r>
        <w:rPr>
          <w:rFonts w:ascii="Times New Roman" w:hAnsi="Times New Roman" w:cs="Times New Roman"/>
          <w:sz w:val="26"/>
          <w:szCs w:val="26"/>
        </w:rPr>
        <w:t xml:space="preserve">)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Фулин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福陵</w:t>
      </w:r>
      <w:r>
        <w:rPr>
          <w:rFonts w:ascii="Times New Roman" w:hAnsi="Times New Roman" w:cs="Times New Roman"/>
          <w:sz w:val="26"/>
          <w:szCs w:val="26"/>
        </w:rPr>
        <w:t>). Памятник мировой культуры.</w:t>
      </w:r>
    </w:p>
    <w:p w:rsidR="00724820" w:rsidRDefault="00340C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Территория ШПУ располагается в новом, развивающемся и вновь застраивающимся районе. Инфраструктура райо</w:t>
      </w:r>
      <w:r>
        <w:rPr>
          <w:rFonts w:ascii="Times New Roman" w:hAnsi="Times New Roman" w:cs="Times New Roman"/>
          <w:sz w:val="26"/>
          <w:szCs w:val="26"/>
        </w:rPr>
        <w:t>на имеет хотя и развивающийся, но стабильный характер. Удобное автобусное сообщение с центральными районами города, наличие налаженной системы студенческого общепита, наличие продуктовых и хозяйственных магазинов. Кроме того в течении 5-10 минут за предела</w:t>
      </w:r>
      <w:r>
        <w:rPr>
          <w:rFonts w:ascii="Times New Roman" w:hAnsi="Times New Roman" w:cs="Times New Roman"/>
          <w:sz w:val="26"/>
          <w:szCs w:val="26"/>
        </w:rPr>
        <w:t xml:space="preserve">ми территории университета совершенно просто можно найти продуктовые рынки, небольшие, но удобные ресторанчики, систему быстрого питания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McDonalds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парикмахерские, прачечные, ремонтные мастерские и иные социальные объекты.</w:t>
      </w:r>
    </w:p>
    <w:p w:rsidR="00724820" w:rsidRDefault="00340C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Немаловажно и то, что расстояние</w:t>
      </w:r>
      <w:r>
        <w:rPr>
          <w:rFonts w:ascii="Times New Roman" w:hAnsi="Times New Roman" w:cs="Times New Roman"/>
          <w:sz w:val="26"/>
          <w:szCs w:val="26"/>
        </w:rPr>
        <w:t xml:space="preserve"> от аэропорта до главных ворот ШПУ занимает, как правило, 15-20 минут. </w:t>
      </w:r>
    </w:p>
    <w:p w:rsidR="00724820" w:rsidRDefault="00724820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4820" w:rsidRDefault="00724820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4820" w:rsidRDefault="00340C5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Условия проживания:</w:t>
      </w:r>
    </w:p>
    <w:p w:rsidR="00724820" w:rsidRDefault="00340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Проживают студенты в общежитии для иностранных студентов гостиничного типа. Стандартный номер рассчитан на два человека, включает в себя собственную ванную </w:t>
      </w:r>
      <w:r>
        <w:rPr>
          <w:rFonts w:ascii="Times New Roman" w:hAnsi="Times New Roman" w:cs="Times New Roman"/>
          <w:sz w:val="24"/>
          <w:szCs w:val="24"/>
        </w:rPr>
        <w:t xml:space="preserve">комнату (душ, раковина, туалет, собственный бойлер,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подключения стиральной машины) и балкон. При желании студент может проживать в одно лицо, оплачивая полную стоимость номера. При заселении в общежитие вновь прибывший обязан внести за</w:t>
      </w:r>
      <w:r>
        <w:rPr>
          <w:rFonts w:ascii="Times New Roman" w:hAnsi="Times New Roman" w:cs="Times New Roman"/>
          <w:sz w:val="24"/>
          <w:szCs w:val="24"/>
        </w:rPr>
        <w:t>лог в размере 500 юаней и оплатить стоимость проживания (от 1 до нескольких месяцев в зависимости от сроков обучения). Комплект каждой комнаты - это две кровати, тумбочка, письменный стол, уголок отдыха (журнальный столик и два кресла), телевизор, холодиль</w:t>
      </w:r>
      <w:r>
        <w:rPr>
          <w:rFonts w:ascii="Times New Roman" w:hAnsi="Times New Roman" w:cs="Times New Roman"/>
          <w:sz w:val="24"/>
          <w:szCs w:val="24"/>
        </w:rPr>
        <w:t xml:space="preserve">ник, шкаф для одежды и личных принадлежностей, кондиционер, водонагревательный прибор питьевого назначения, удобная и функциональная передвижная полка. С каждым годом заметно возрастает удобность и комфортабельность номера. За дополнительный залог (размер </w:t>
      </w:r>
      <w:r>
        <w:rPr>
          <w:rFonts w:ascii="Times New Roman" w:hAnsi="Times New Roman" w:cs="Times New Roman"/>
          <w:sz w:val="24"/>
          <w:szCs w:val="24"/>
        </w:rPr>
        <w:t xml:space="preserve">его зависит от количества и функциональности предоставляемых приборов), студентам предоставляется иные бытовые приборы (стиральная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машина,  микроволновая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печь, конверторная печь и прочее). Однако предоставление пылесоса для уборки комнаты является бесплатн</w:t>
      </w:r>
      <w:r>
        <w:rPr>
          <w:rFonts w:ascii="Times New Roman" w:hAnsi="Times New Roman" w:cs="Times New Roman"/>
          <w:sz w:val="24"/>
          <w:szCs w:val="24"/>
        </w:rPr>
        <w:t xml:space="preserve">ой и очень удобной услугой. В конце месяца студенты получают счет за использование электроэнергии и водоснабжения, которые обязаны оплатить в течении трех дней. В качестве дополнительной бесплатной услуги выступает наличие подключения к Интернету в каждой </w:t>
      </w:r>
      <w:r>
        <w:rPr>
          <w:rFonts w:ascii="Times New Roman" w:hAnsi="Times New Roman" w:cs="Times New Roman"/>
          <w:sz w:val="24"/>
          <w:szCs w:val="24"/>
        </w:rPr>
        <w:t>комнате (неограниченный трафик и время использования, единственное, что вам понадобиться – это личных ноутбук либо компьютер и сетевой кабель; необходимые настройки и информация предоставляется работниками общежития на первом этаже). На первом этаже так же</w:t>
      </w:r>
      <w:r>
        <w:rPr>
          <w:rFonts w:ascii="Times New Roman" w:hAnsi="Times New Roman" w:cs="Times New Roman"/>
          <w:sz w:val="24"/>
          <w:szCs w:val="24"/>
        </w:rPr>
        <w:t xml:space="preserve"> располагается и магазин, в котором присутствует широкий ассортимент необходимых хозяйственных принадлежностей и постоянно пополняющийся продуктовый набор. Питьевая вода для водонагревателя выдается на третьем этаже по заранее купленным «Водяным билетам» (</w:t>
      </w:r>
      <w:r>
        <w:rPr>
          <w:rFonts w:ascii="Times New Roman" w:hAnsi="Times New Roman" w:cs="Times New Roman"/>
          <w:sz w:val="24"/>
          <w:szCs w:val="24"/>
        </w:rPr>
        <w:t>水票</w:t>
      </w:r>
      <w:r>
        <w:rPr>
          <w:rFonts w:ascii="Times New Roman" w:hAnsi="Times New Roman" w:cs="Times New Roman"/>
          <w:sz w:val="24"/>
          <w:szCs w:val="24"/>
        </w:rPr>
        <w:t>). Продажа билетов осуществляется на первом этаже. Визиты гостей разрешаются с 8-00 утра и до 11 часов вечера. За порядком и обеспечением безопасности студентов следит квалифицированный и отзывчивый персонал, готовый в любое время прийти студентам на пом</w:t>
      </w:r>
      <w:r>
        <w:rPr>
          <w:rFonts w:ascii="Times New Roman" w:hAnsi="Times New Roman" w:cs="Times New Roman"/>
          <w:sz w:val="24"/>
          <w:szCs w:val="24"/>
        </w:rPr>
        <w:t>ощь. Очень важно помнить, что быт студентов непосредственно влияет и на их учебный процесс. Поэтому, когда возникновение бытовых вопросов сведено к минимуму, с легким сердцем и свежей головой можно приступать к основной цели визита в Китай – изучение китай</w:t>
      </w:r>
      <w:r>
        <w:rPr>
          <w:rFonts w:ascii="Times New Roman" w:hAnsi="Times New Roman" w:cs="Times New Roman"/>
          <w:sz w:val="24"/>
          <w:szCs w:val="24"/>
        </w:rPr>
        <w:t>ского языка.</w:t>
      </w:r>
    </w:p>
    <w:p w:rsidR="00724820" w:rsidRDefault="00340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вашего приезда вас в обязательном порядке будет встречать представитель университета, который сопроводит вас до университета и поможет осуществить заселение в комнату. </w:t>
      </w:r>
    </w:p>
    <w:p w:rsidR="00724820" w:rsidRDefault="00340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всей территории Китая используется единая валюта RMB (юань), в к</w:t>
      </w:r>
      <w:r>
        <w:rPr>
          <w:rFonts w:ascii="Times New Roman" w:hAnsi="Times New Roman" w:cs="Times New Roman"/>
          <w:sz w:val="24"/>
          <w:szCs w:val="24"/>
        </w:rPr>
        <w:t xml:space="preserve">оторой производятся все расчеты. Наиболее удобным вариантом для студентов было бы иметь при себе в наличном виде хотя бы небольшую сумму юаней, так как время приезда в Китай и время закрытия обменных пунктов очень часто совпадают. Обмен на юани производят </w:t>
      </w:r>
      <w:r>
        <w:rPr>
          <w:rFonts w:ascii="Times New Roman" w:hAnsi="Times New Roman" w:cs="Times New Roman"/>
          <w:sz w:val="24"/>
          <w:szCs w:val="24"/>
        </w:rPr>
        <w:t xml:space="preserve">как государственные,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коммерческие банки Китая с доллара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евро. Возможно использование международный пластиковых карт VISA, MASTER. Так же с территории РФ можно осуществлять денежные переводы системой «WESTERN UNION».</w:t>
      </w:r>
    </w:p>
    <w:p w:rsidR="00724820" w:rsidRDefault="00340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заграницей, немаловажны</w:t>
      </w:r>
      <w:r>
        <w:rPr>
          <w:rFonts w:ascii="Times New Roman" w:hAnsi="Times New Roman" w:cs="Times New Roman"/>
          <w:sz w:val="24"/>
          <w:szCs w:val="24"/>
        </w:rPr>
        <w:t xml:space="preserve">м является вопрос международной,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местной (локальной) связи. Междугородние звонки удобнее и выгоднее осуществлять использую IP-карту. На территории университета приобрести ее можно в студенческом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минимаркете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hAnsi="Times New Roman" w:cs="Times New Roman"/>
          <w:sz w:val="24"/>
          <w:szCs w:val="24"/>
        </w:rPr>
        <w:t>超市</w:t>
      </w:r>
      <w:r>
        <w:rPr>
          <w:rFonts w:ascii="Times New Roman" w:hAnsi="Times New Roman" w:cs="Times New Roman"/>
          <w:sz w:val="24"/>
          <w:szCs w:val="24"/>
        </w:rPr>
        <w:t>»). Стоимость карты 25 юаней. Расход</w:t>
      </w:r>
      <w:r>
        <w:rPr>
          <w:rFonts w:ascii="Times New Roman" w:hAnsi="Times New Roman" w:cs="Times New Roman"/>
          <w:sz w:val="24"/>
          <w:szCs w:val="24"/>
        </w:rPr>
        <w:t xml:space="preserve"> баланса будет зависеть от места назначения вашего звонка. Карты подразделяются на несколько категорий. Универсальной является карта с номером 96690. Она действительна как для стационарного телефона, так и для мобильного телефона. </w:t>
      </w:r>
    </w:p>
    <w:p w:rsidR="00724820" w:rsidRDefault="00340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точки зрения туристиче</w:t>
      </w:r>
      <w:r>
        <w:rPr>
          <w:rFonts w:ascii="Times New Roman" w:hAnsi="Times New Roman" w:cs="Times New Roman"/>
          <w:sz w:val="24"/>
          <w:szCs w:val="24"/>
        </w:rPr>
        <w:t xml:space="preserve">ских и экскурсионных программ,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часто выбирается как начальная точка туристических программ. В часе езды на поезде (автобусе) располагается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Аньшань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Аньшань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известен по всему миру большим количеством монастырей,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наличием самого б</w:t>
      </w:r>
      <w:r>
        <w:rPr>
          <w:rFonts w:ascii="Times New Roman" w:hAnsi="Times New Roman" w:cs="Times New Roman"/>
          <w:sz w:val="24"/>
          <w:szCs w:val="24"/>
        </w:rPr>
        <w:t xml:space="preserve">ольшого в мире нефритового Будды. В этом же направление, но уже в 4 часах от столицы провинции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находится крупнейший бизнес-центр Китая и всемирно известный курортный город Далянь. Расстояние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Пекина преодолевается на скоростном поезде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предела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4-5 часов, на автобусе за 7-9 часов. На середине пути автобус (поезд) проезжает мимо не менее известного курортного и туристического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ЦиньХуанДао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обратном направлении всего за </w:t>
      </w:r>
      <w:r>
        <w:rPr>
          <w:rFonts w:ascii="Times New Roman" w:hAnsi="Times New Roman" w:cs="Times New Roman"/>
          <w:sz w:val="24"/>
          <w:szCs w:val="24"/>
        </w:rPr>
        <w:lastRenderedPageBreak/>
        <w:t>10-11 часов (автобус, поезд) можно добраться до «хранилища» ру</w:t>
      </w:r>
      <w:r>
        <w:rPr>
          <w:rFonts w:ascii="Times New Roman" w:hAnsi="Times New Roman" w:cs="Times New Roman"/>
          <w:sz w:val="24"/>
          <w:szCs w:val="24"/>
        </w:rPr>
        <w:t xml:space="preserve">сской культуры в Китае, города Харбин. </w:t>
      </w:r>
    </w:p>
    <w:p w:rsidR="00724820" w:rsidRDefault="00340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Шеньянский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Политехнический Университет будет рад приветствовать Вас в числе своих студентов. Обучение будет не только эффективным, но и приятным во всех смыслах этого слова. Квалифицированные работники ВУЗа, опытные </w:t>
      </w:r>
      <w:r>
        <w:rPr>
          <w:rFonts w:ascii="Times New Roman" w:hAnsi="Times New Roman" w:cs="Times New Roman"/>
          <w:sz w:val="24"/>
          <w:szCs w:val="24"/>
        </w:rPr>
        <w:t>преподаватели и доброжелательные жители города всегда готовы оказать Вам необходимую помощь, а Китай, готов приоткрыть Вам секреты своей многовековой, интереснейшей истории, подарить чудесные моменты наслаждения от пребывания и обучения в его гостях.</w:t>
      </w:r>
    </w:p>
    <w:p w:rsidR="00724820" w:rsidRDefault="00340C5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Расхо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ды:</w:t>
      </w:r>
    </w:p>
    <w:p w:rsidR="00724820" w:rsidRDefault="0072482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1100" w:type="dxa"/>
        <w:tblInd w:w="-39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  <w:gridCol w:w="4290"/>
      </w:tblGrid>
      <w:tr w:rsidR="00724820">
        <w:tc>
          <w:tcPr>
            <w:tcW w:w="6810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spacing w:after="0" w:line="345" w:lineRule="atLeast"/>
              <w:jc w:val="center"/>
              <w:rPr>
                <w:rFonts w:ascii="inherit" w:eastAsia="Times New Roman" w:hAnsi="inherit" w:cs="Arial"/>
                <w:color w:val="111111"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3"/>
                <w:szCs w:val="23"/>
              </w:rPr>
              <w:t>Статья расходов</w:t>
            </w:r>
          </w:p>
        </w:tc>
        <w:tc>
          <w:tcPr>
            <w:tcW w:w="4290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spacing w:after="0" w:line="345" w:lineRule="atLeast"/>
              <w:jc w:val="center"/>
              <w:rPr>
                <w:rFonts w:ascii="inherit" w:eastAsia="Times New Roman" w:hAnsi="inherit" w:cs="Arial"/>
                <w:color w:val="111111"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3"/>
                <w:szCs w:val="23"/>
              </w:rPr>
              <w:t>Стоимость</w:t>
            </w:r>
          </w:p>
        </w:tc>
      </w:tr>
      <w:tr w:rsidR="00724820">
        <w:trPr>
          <w:trHeight w:val="512"/>
        </w:trPr>
        <w:tc>
          <w:tcPr>
            <w:tcW w:w="6810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Pr="00340C57" w:rsidRDefault="00340C57">
            <w:pPr>
              <w:spacing w:after="0" w:line="345" w:lineRule="atLeast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>Стоимость визы</w:t>
            </w:r>
            <w:r w:rsidRPr="00340C57"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340C57"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 свой счет </w:t>
            </w:r>
            <w:r w:rsidRPr="00340C57"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290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 xml:space="preserve">4000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/человек</w:t>
            </w:r>
            <w:r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val="en-US"/>
              </w:rPr>
              <w:t>（</w:t>
            </w:r>
            <w:r>
              <w:rPr>
                <w:rFonts w:ascii="Times New Roman" w:eastAsia="SimSun" w:hAnsi="Times New Roman" w:cs="Times New Roman"/>
                <w:color w:val="111111"/>
                <w:sz w:val="24"/>
                <w:szCs w:val="24"/>
              </w:rPr>
              <w:t>примерно)</w:t>
            </w:r>
          </w:p>
        </w:tc>
      </w:tr>
      <w:tr w:rsidR="00724820">
        <w:trPr>
          <w:trHeight w:val="302"/>
        </w:trPr>
        <w:tc>
          <w:tcPr>
            <w:tcW w:w="6810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spacing w:after="0" w:line="345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>Оформление медицинской страховки</w:t>
            </w:r>
          </w:p>
        </w:tc>
        <w:tc>
          <w:tcPr>
            <w:tcW w:w="4290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 xml:space="preserve">000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/человек</w:t>
            </w:r>
            <w:r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val="en-US"/>
              </w:rPr>
              <w:t>（</w:t>
            </w:r>
            <w:r>
              <w:rPr>
                <w:rFonts w:ascii="Times New Roman" w:eastAsia="SimSun" w:hAnsi="Times New Roman" w:cs="Times New Roman"/>
                <w:color w:val="111111"/>
                <w:sz w:val="24"/>
                <w:szCs w:val="24"/>
              </w:rPr>
              <w:t>примерно)</w:t>
            </w:r>
          </w:p>
        </w:tc>
      </w:tr>
      <w:tr w:rsidR="00724820">
        <w:trPr>
          <w:trHeight w:val="302"/>
        </w:trPr>
        <w:tc>
          <w:tcPr>
            <w:tcW w:w="6810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spacing w:after="0" w:line="345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>Транспорт за свой счет</w:t>
            </w:r>
          </w:p>
        </w:tc>
        <w:tc>
          <w:tcPr>
            <w:tcW w:w="4290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Самолет и поезд</w:t>
            </w:r>
          </w:p>
        </w:tc>
      </w:tr>
      <w:tr w:rsidR="00724820">
        <w:tc>
          <w:tcPr>
            <w:tcW w:w="6810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spacing w:after="0" w:line="345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Регистрационный взнос</w:t>
            </w:r>
          </w:p>
        </w:tc>
        <w:tc>
          <w:tcPr>
            <w:tcW w:w="4290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00 юаней/человек</w:t>
            </w:r>
          </w:p>
        </w:tc>
      </w:tr>
      <w:tr w:rsidR="00724820">
        <w:tc>
          <w:tcPr>
            <w:tcW w:w="6810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spacing w:after="0" w:line="345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Обучение</w:t>
            </w:r>
          </w:p>
        </w:tc>
        <w:tc>
          <w:tcPr>
            <w:tcW w:w="4290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00 юаней</w:t>
            </w:r>
          </w:p>
        </w:tc>
      </w:tr>
      <w:tr w:rsidR="00724820">
        <w:tc>
          <w:tcPr>
            <w:tcW w:w="6810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pStyle w:val="a4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>Покупка учебников</w:t>
            </w:r>
          </w:p>
        </w:tc>
        <w:tc>
          <w:tcPr>
            <w:tcW w:w="4290" w:type="dxa"/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50-100 юаней</w:t>
            </w:r>
          </w:p>
        </w:tc>
      </w:tr>
      <w:tr w:rsidR="00724820">
        <w:tc>
          <w:tcPr>
            <w:tcW w:w="6810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spacing w:after="0" w:line="345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Проживание</w:t>
            </w:r>
          </w:p>
        </w:tc>
        <w:tc>
          <w:tcPr>
            <w:tcW w:w="4290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юаней</w:t>
            </w:r>
          </w:p>
        </w:tc>
      </w:tr>
      <w:tr w:rsidR="00724820">
        <w:tc>
          <w:tcPr>
            <w:tcW w:w="6810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spacing w:after="0" w:line="345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Залог за комнату в общежитии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(возвращается при выезде)</w:t>
            </w:r>
          </w:p>
        </w:tc>
        <w:tc>
          <w:tcPr>
            <w:tcW w:w="4290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500 юаней</w:t>
            </w:r>
          </w:p>
        </w:tc>
      </w:tr>
      <w:tr w:rsidR="00724820">
        <w:tc>
          <w:tcPr>
            <w:tcW w:w="6810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spacing w:after="0" w:line="345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Учебные материалы</w:t>
            </w:r>
          </w:p>
        </w:tc>
        <w:tc>
          <w:tcPr>
            <w:tcW w:w="4290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100-150 юаней</w:t>
            </w:r>
            <w:r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val="en-US"/>
              </w:rPr>
              <w:t>（</w:t>
            </w:r>
            <w:r>
              <w:rPr>
                <w:rFonts w:ascii="Times New Roman" w:eastAsia="SimSun" w:hAnsi="Times New Roman" w:cs="Times New Roman"/>
                <w:color w:val="111111"/>
                <w:sz w:val="24"/>
                <w:szCs w:val="24"/>
              </w:rPr>
              <w:t>примерно)</w:t>
            </w:r>
          </w:p>
        </w:tc>
      </w:tr>
      <w:tr w:rsidR="00724820">
        <w:tc>
          <w:tcPr>
            <w:tcW w:w="6810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spacing w:after="0" w:line="345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4290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80-120 юаней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val="en-US"/>
              </w:rPr>
              <w:t>（</w:t>
            </w:r>
            <w:r>
              <w:rPr>
                <w:rFonts w:ascii="Times New Roman" w:eastAsia="SimSun" w:hAnsi="Times New Roman" w:cs="Times New Roman"/>
                <w:color w:val="111111"/>
                <w:sz w:val="24"/>
                <w:szCs w:val="24"/>
              </w:rPr>
              <w:t>примерно)</w:t>
            </w:r>
          </w:p>
        </w:tc>
      </w:tr>
      <w:tr w:rsidR="00724820">
        <w:tc>
          <w:tcPr>
            <w:tcW w:w="6810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pStyle w:val="a4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Питание за свой счет </w:t>
            </w:r>
          </w:p>
        </w:tc>
        <w:tc>
          <w:tcPr>
            <w:tcW w:w="4290" w:type="dxa"/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724820" w:rsidRDefault="00340C57">
            <w:pPr>
              <w:pStyle w:val="a4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примерно 60 юаней в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день</w:t>
            </w:r>
          </w:p>
        </w:tc>
      </w:tr>
    </w:tbl>
    <w:p w:rsidR="00724820" w:rsidRDefault="0072482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820" w:rsidRDefault="00724820"/>
    <w:sectPr w:rsidR="00724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20"/>
    <w:rsid w:val="00340C57"/>
    <w:rsid w:val="00724820"/>
    <w:rsid w:val="4C3A476A"/>
    <w:rsid w:val="5DA23315"/>
    <w:rsid w:val="657713B6"/>
    <w:rsid w:val="7A1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3FF34B-D6D7-49BA-A6F6-E6BFFBF0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2014-10-29T12:08:00Z</dcterms:created>
  <dcterms:modified xsi:type="dcterms:W3CDTF">2019-04-05T11:05:00Z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